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2-18</w:t>
      </w:r>
      <w:r>
        <w:rPr>
          <w:rFonts w:ascii="Times New Roman" w:eastAsia="Times New Roman" w:hAnsi="Times New Roman" w:cs="Times New Roman"/>
          <w:sz w:val="26"/>
          <w:szCs w:val="26"/>
        </w:rPr>
        <w:t>-2806/2025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тирных домов к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пени,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Югорского фонда капитального ремонта многоквар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тирных домов к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пени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Югорского фонда капитального ремонта многоквартирных домов (ОГРН 1138600001693, ИНН 8601999247)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взноса на капитальный ремонт общего имущества в многоквартирном доме по объекту: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5195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CBA6-F8F4-4D9A-BBFA-BDF1E49EAF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